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6051EBCF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 xml:space="preserve">ZAKRES: </w:t>
      </w:r>
      <w:r w:rsidR="000A2911">
        <w:rPr>
          <w:b/>
          <w:bCs/>
          <w:sz w:val="28"/>
          <w:szCs w:val="28"/>
          <w:u w:val="single"/>
        </w:rPr>
        <w:t>ROZWÓJ PRZEDSIĘBIORCZOŚCI POPRZEZ START DZIAŁALNOŚCI GOSPODARCZEJ</w:t>
      </w:r>
    </w:p>
    <w:p w14:paraId="579B83EE" w14:textId="44861CEF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</w:t>
      </w:r>
      <w:r w:rsidR="000A2911">
        <w:rPr>
          <w:b/>
          <w:bCs/>
          <w:i/>
          <w:iCs/>
          <w:sz w:val="24"/>
          <w:szCs w:val="24"/>
        </w:rPr>
        <w:t>2</w:t>
      </w:r>
      <w:r w:rsidR="00AB4CAB" w:rsidRPr="00116897">
        <w:rPr>
          <w:b/>
          <w:bCs/>
          <w:i/>
          <w:iCs/>
          <w:sz w:val="24"/>
          <w:szCs w:val="24"/>
        </w:rPr>
        <w:t xml:space="preserve">: </w:t>
      </w:r>
      <w:r w:rsidR="000A2911">
        <w:rPr>
          <w:i/>
          <w:iCs/>
          <w:sz w:val="24"/>
          <w:szCs w:val="24"/>
        </w:rPr>
        <w:t>WZROST DOCHODOWOŚCI MIESZKAŃCÓW UJŚCIA BARYCZY</w:t>
      </w:r>
    </w:p>
    <w:p w14:paraId="660E37B9" w14:textId="5BB5D29E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</w:t>
      </w:r>
      <w:r w:rsidR="000A2911">
        <w:rPr>
          <w:i/>
          <w:iCs/>
          <w:sz w:val="24"/>
          <w:szCs w:val="24"/>
        </w:rPr>
        <w:t>2</w:t>
      </w:r>
      <w:r w:rsidRPr="00116897">
        <w:rPr>
          <w:i/>
          <w:iCs/>
          <w:sz w:val="24"/>
          <w:szCs w:val="24"/>
        </w:rPr>
        <w:t>.</w:t>
      </w:r>
      <w:r w:rsidR="000A2911">
        <w:rPr>
          <w:i/>
          <w:iCs/>
          <w:sz w:val="24"/>
          <w:szCs w:val="24"/>
        </w:rPr>
        <w:t>1</w:t>
      </w:r>
      <w:r w:rsidRPr="00116897">
        <w:rPr>
          <w:i/>
          <w:iCs/>
          <w:sz w:val="24"/>
          <w:szCs w:val="24"/>
        </w:rPr>
        <w:t xml:space="preserve"> </w:t>
      </w:r>
      <w:r w:rsidR="000A2911">
        <w:rPr>
          <w:i/>
          <w:iCs/>
          <w:sz w:val="24"/>
          <w:szCs w:val="24"/>
        </w:rPr>
        <w:t>PRZEDSIĘBIORCZOŚĆ W UJŚCIU BARYCZY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A123D0F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bCs/>
                <w:sz w:val="20"/>
                <w:szCs w:val="20"/>
              </w:rPr>
              <w:t>PRZYNALEŻNOŚĆ DO GRUPY OSÓB W NIEKORZYSTNEJ SYTUACJI</w:t>
            </w:r>
          </w:p>
          <w:p w14:paraId="78BD2404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98465" w14:textId="77777777" w:rsidR="00AB4CAB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Wnioskodawca należy do grupy osób w niekorzystnej sytuacji zdiagnozowanych w LSR, tj. młodzież do ukończenia 25 r. życia, seniorzy (osoby w wieku 60+), osoby niepełnosprawne</w:t>
            </w:r>
          </w:p>
          <w:p w14:paraId="20EC4AEE" w14:textId="0B1B96C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51A5A485" w14:textId="77777777" w:rsidTr="00A45117">
        <w:tc>
          <w:tcPr>
            <w:tcW w:w="520" w:type="dxa"/>
          </w:tcPr>
          <w:p w14:paraId="6985E8D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  <w:vAlign w:val="center"/>
          </w:tcPr>
          <w:p w14:paraId="335C1AF3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6802A60A" w14:textId="6F82AB66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gospodarowanie zasobami lub ograniczające presję na środowisko, co ma bezpośrednie odzwierciedlenie w zestawieniu rzeczowo-finansowym operacji (koszt związany z wprowadzeniem ww. rozwiązań został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uwzględniony w zestawieniu rzeczowo – finansowym)</w:t>
            </w:r>
          </w:p>
        </w:tc>
        <w:tc>
          <w:tcPr>
            <w:tcW w:w="3828" w:type="dxa"/>
            <w:gridSpan w:val="2"/>
          </w:tcPr>
          <w:p w14:paraId="1C0416D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F12F1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udział procentowy kosztu związanego z działaniami prośrodowiskowymi w kosztach całkowitych operacji:</w:t>
            </w:r>
          </w:p>
          <w:p w14:paraId="64C6886E" w14:textId="77777777" w:rsidR="000A2911" w:rsidRPr="00116897" w:rsidRDefault="000A2911" w:rsidP="000A291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8A8AB25" w14:textId="2F6CDED8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9BA784C" w14:textId="5FF0E44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E9BF3C2" w14:textId="77777777" w:rsidTr="00D37BB9">
        <w:tc>
          <w:tcPr>
            <w:tcW w:w="520" w:type="dxa"/>
          </w:tcPr>
          <w:p w14:paraId="583F29A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5D24FF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SZKOLENIA I DORADZTWO</w:t>
            </w:r>
          </w:p>
          <w:p w14:paraId="759260E5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uczestniczył w szkoleniu przed naborem, w ramach którego składa wniosek i/lub korzystał z bezpłatnego doradztwa świadczonego przez pracowników biura LGD, polegającego na pracy z wnioskiem (konsultacja pełnej dokumentacji planowanej do złożenia w ramach naboru – wniosku wraz z załącznikami)</w:t>
            </w:r>
          </w:p>
          <w:p w14:paraId="57477324" w14:textId="305282C9" w:rsidR="000A2911" w:rsidRPr="000114C8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755E7414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6B190DEF" w14:textId="43981B2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7DD94D9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BC9B18B" w14:textId="77777777" w:rsidTr="00D37BB9">
        <w:tc>
          <w:tcPr>
            <w:tcW w:w="520" w:type="dxa"/>
          </w:tcPr>
          <w:p w14:paraId="71C2492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C01B2" w14:textId="6748DFE5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8" w:type="dxa"/>
            <w:vAlign w:val="center"/>
          </w:tcPr>
          <w:p w14:paraId="38A2CC34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2ABA1016" w14:textId="5880B411" w:rsidR="000A2911" w:rsidRPr="00116897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45B6FDFF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A27D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4B67498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1740A" w14:textId="547CCBDC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39293313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7F0BD" w14:textId="795E9AC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B46D9" w14:textId="0649432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9FB7585" w14:textId="77777777" w:rsidTr="00D37BB9">
        <w:tc>
          <w:tcPr>
            <w:tcW w:w="520" w:type="dxa"/>
          </w:tcPr>
          <w:p w14:paraId="4969F8E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1D592B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8" w:type="dxa"/>
            <w:vAlign w:val="center"/>
          </w:tcPr>
          <w:p w14:paraId="714EDA1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7E4E6D68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gotowa do realizacji, w szczególności wnioskodawca posiada na dzień złożenia wniosku kompletną dokumentację, ostateczne pozwolenia lub decyzje, niezbędne uprawnienia itp., załączył wszystkie niezbędne załączniki wskazane w ogłoszeniu o naborze, załączone dokumenty są spójne, nie wymagają dodatkowych wyjaśnień, wykazują maksymalny poziom zaangażowania w przygotowanie wniosku, opisy są spójne, wyczerpujące i wykazujące uzasadnienie realizacji projektu</w:t>
            </w:r>
          </w:p>
          <w:p w14:paraId="6B07882A" w14:textId="79118DA0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027B237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FFA40C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7C1EC31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D6D7402" w14:textId="77777777" w:rsidTr="00D37BB9">
        <w:tc>
          <w:tcPr>
            <w:tcW w:w="520" w:type="dxa"/>
          </w:tcPr>
          <w:p w14:paraId="04E70A2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432F33E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8" w:type="dxa"/>
            <w:vAlign w:val="center"/>
          </w:tcPr>
          <w:p w14:paraId="0E00779C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15FBFFAD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zachowuje i bazuje w sposób bezpośredni na lokalnym potencjale i zasobach: naturalnych, w tym przyrodniczych, kulturowych,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historycznych, dziedzictwie lokalnym, w tym kulinarnym</w:t>
            </w:r>
          </w:p>
          <w:p w14:paraId="49D23334" w14:textId="42F9501F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36CAB3E0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059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7F81987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F2AF" w14:textId="77777777" w:rsidR="000A2911" w:rsidRPr="002F4628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2E9C8624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4591E64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46EFE2" w14:textId="4AA5C93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85DC1BF" w14:textId="77777777" w:rsidTr="00D37BB9">
        <w:tc>
          <w:tcPr>
            <w:tcW w:w="520" w:type="dxa"/>
          </w:tcPr>
          <w:p w14:paraId="15F06EAD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7F23A7F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8" w:type="dxa"/>
            <w:vAlign w:val="center"/>
          </w:tcPr>
          <w:p w14:paraId="1368A433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bCs/>
                <w:sz w:val="20"/>
                <w:szCs w:val="20"/>
              </w:rPr>
              <w:t>RODZAJ PODEJMOWANEJ DZIAŁALNOŚCI</w:t>
            </w:r>
          </w:p>
          <w:p w14:paraId="306FFD17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168C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Operacja zakłada podjęcie działalności w zakresie deficytowych obszarów wskazanych w LSR tj. z zakresu:</w:t>
            </w:r>
          </w:p>
          <w:p w14:paraId="4F66E5BB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medycznych, rehabilitacyjnych  i ochrony zdrowia, w tym specjalistycznych</w:t>
            </w:r>
          </w:p>
          <w:p w14:paraId="39880DDA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podstawowych usług dla ludności, głównie usług technicznych i rzemieślniczych</w:t>
            </w:r>
          </w:p>
          <w:p w14:paraId="338832A5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opiekuńczych</w:t>
            </w:r>
          </w:p>
          <w:p w14:paraId="0B0BC49A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z zakresu turystyki, agroturystyki</w:t>
            </w:r>
          </w:p>
          <w:p w14:paraId="5D82078F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gastronomicznych</w:t>
            </w:r>
          </w:p>
          <w:p w14:paraId="4FBCC06C" w14:textId="443CF34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2"/>
          </w:tcPr>
          <w:p w14:paraId="2A309C4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DF695" w14:textId="483E574E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1CDFAA6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795FC3B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25C27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094B1E8" w14:textId="77777777" w:rsidTr="00D37BB9">
        <w:tc>
          <w:tcPr>
            <w:tcW w:w="520" w:type="dxa"/>
          </w:tcPr>
          <w:p w14:paraId="065AB16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5CDF8769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78" w:type="dxa"/>
            <w:vAlign w:val="center"/>
          </w:tcPr>
          <w:p w14:paraId="35D668DA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sz w:val="20"/>
                <w:szCs w:val="20"/>
              </w:rPr>
              <w:t>TWORZENIE MIEJSC PRACY NA OBSZARZE</w:t>
            </w:r>
          </w:p>
          <w:p w14:paraId="7D81563F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6B408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Cs/>
                <w:sz w:val="20"/>
                <w:szCs w:val="20"/>
              </w:rPr>
              <w:t>Operacja zakłada utworzenie w przeliczeniu na pełne etaty średnioroczne dodatkowe miejsca pracy na obszarze LSR.</w:t>
            </w:r>
          </w:p>
          <w:p w14:paraId="65C69D9C" w14:textId="499902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4F85D8E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CD4F8" w14:textId="0ADA5A93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dodatkowych miejsc pracy:</w:t>
            </w:r>
          </w:p>
          <w:p w14:paraId="2E469705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94FBA" w14:textId="008F6B4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punktów: </w:t>
            </w:r>
          </w:p>
        </w:tc>
        <w:tc>
          <w:tcPr>
            <w:tcW w:w="5953" w:type="dxa"/>
          </w:tcPr>
          <w:p w14:paraId="0794552F" w14:textId="055200B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774BC5" w14:paraId="12BA946A" w14:textId="77777777" w:rsidTr="0077179B">
        <w:tc>
          <w:tcPr>
            <w:tcW w:w="7439" w:type="dxa"/>
            <w:gridSpan w:val="3"/>
          </w:tcPr>
          <w:p w14:paraId="3041B5FD" w14:textId="23FE6CF5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Maksymalnie: 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7440" w:type="dxa"/>
            <w:gridSpan w:val="2"/>
          </w:tcPr>
          <w:p w14:paraId="24E8D185" w14:textId="008B048F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Minimalnie: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560C3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6822" w14:textId="77777777" w:rsidR="00F01149" w:rsidRDefault="00F01149" w:rsidP="00F259D5">
      <w:pPr>
        <w:spacing w:after="0" w:line="240" w:lineRule="auto"/>
      </w:pPr>
      <w:r>
        <w:separator/>
      </w:r>
    </w:p>
  </w:endnote>
  <w:endnote w:type="continuationSeparator" w:id="0">
    <w:p w14:paraId="622A39EB" w14:textId="77777777" w:rsidR="00F01149" w:rsidRDefault="00F01149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4254" w14:textId="77777777" w:rsidR="00F01149" w:rsidRDefault="00F01149" w:rsidP="00F259D5">
      <w:pPr>
        <w:spacing w:after="0" w:line="240" w:lineRule="auto"/>
      </w:pPr>
      <w:r>
        <w:separator/>
      </w:r>
    </w:p>
  </w:footnote>
  <w:footnote w:type="continuationSeparator" w:id="0">
    <w:p w14:paraId="4F3634DD" w14:textId="77777777" w:rsidR="00F01149" w:rsidRDefault="00F01149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932"/>
    <w:multiLevelType w:val="hybridMultilevel"/>
    <w:tmpl w:val="0E24FE7A"/>
    <w:lvl w:ilvl="0" w:tplc="5EB23E0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5"/>
  </w:num>
  <w:num w:numId="2" w16cid:durableId="654987790">
    <w:abstractNumId w:val="6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  <w:num w:numId="7" w16cid:durableId="120922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A2911"/>
    <w:rsid w:val="000F4EA6"/>
    <w:rsid w:val="00116897"/>
    <w:rsid w:val="00203521"/>
    <w:rsid w:val="00243E97"/>
    <w:rsid w:val="002D538F"/>
    <w:rsid w:val="002F4628"/>
    <w:rsid w:val="0037761B"/>
    <w:rsid w:val="003C1019"/>
    <w:rsid w:val="00560C3F"/>
    <w:rsid w:val="005D1540"/>
    <w:rsid w:val="006D0B1A"/>
    <w:rsid w:val="00774BC5"/>
    <w:rsid w:val="00797D0A"/>
    <w:rsid w:val="00870135"/>
    <w:rsid w:val="0089475C"/>
    <w:rsid w:val="008D00A6"/>
    <w:rsid w:val="009361C8"/>
    <w:rsid w:val="00A00F90"/>
    <w:rsid w:val="00A56633"/>
    <w:rsid w:val="00A84555"/>
    <w:rsid w:val="00AA5116"/>
    <w:rsid w:val="00AB4CAB"/>
    <w:rsid w:val="00B02FCB"/>
    <w:rsid w:val="00BF64C4"/>
    <w:rsid w:val="00D07FDE"/>
    <w:rsid w:val="00D37BB9"/>
    <w:rsid w:val="00D752B9"/>
    <w:rsid w:val="00DD4897"/>
    <w:rsid w:val="00E94673"/>
    <w:rsid w:val="00EC4D80"/>
    <w:rsid w:val="00F01149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2</cp:revision>
  <cp:lastPrinted>2025-01-09T11:37:00Z</cp:lastPrinted>
  <dcterms:created xsi:type="dcterms:W3CDTF">2025-01-13T13:39:00Z</dcterms:created>
  <dcterms:modified xsi:type="dcterms:W3CDTF">2025-01-13T13:39:00Z</dcterms:modified>
</cp:coreProperties>
</file>