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38AA66C3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>ZAKRES: POPRAWA DOSTĘPU DO MAŁEJ INFRASTRUKTURY PUBLICZNEJ</w:t>
      </w:r>
    </w:p>
    <w:p w14:paraId="579B83EE" w14:textId="493E91CC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1: </w:t>
      </w:r>
      <w:r w:rsidR="00AB4CAB" w:rsidRPr="00116897">
        <w:rPr>
          <w:i/>
          <w:iCs/>
          <w:sz w:val="24"/>
          <w:szCs w:val="24"/>
        </w:rPr>
        <w:t>WSP</w:t>
      </w:r>
      <w:r w:rsidR="0089475C" w:rsidRPr="00116897">
        <w:rPr>
          <w:i/>
          <w:iCs/>
          <w:sz w:val="24"/>
          <w:szCs w:val="24"/>
        </w:rPr>
        <w:t>A</w:t>
      </w:r>
      <w:r w:rsidR="00AB4CAB" w:rsidRPr="00116897">
        <w:rPr>
          <w:i/>
          <w:iCs/>
          <w:sz w:val="24"/>
          <w:szCs w:val="24"/>
        </w:rPr>
        <w:t>RCIE AKTYWNOŚCI MIESZKAŃCÓW UJŚCIA BARYCZY W OPARCIU O LOKALNE ZASOBY</w:t>
      </w:r>
    </w:p>
    <w:p w14:paraId="660E37B9" w14:textId="4EB3A5A7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P.1.2 POPRAWA DOSTĘPU DO MAŁEJ INFRASTRUKTURY PUBLICZNEJ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B0F1BC8" w14:textId="56EEE566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GRUPA DOCELOWA – OSOBY W NIEKORZYSTNEJ SYTUACJI</w:t>
            </w:r>
          </w:p>
          <w:p w14:paraId="20EC4AEE" w14:textId="10EE06D4" w:rsidR="00AB4CAB" w:rsidRPr="00116897" w:rsidRDefault="00AB4CAB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skierowana</w:t>
            </w:r>
            <w:r w:rsidR="00FF4195">
              <w:rPr>
                <w:rFonts w:ascii="Arial" w:hAnsi="Arial" w:cs="Arial"/>
                <w:sz w:val="20"/>
                <w:szCs w:val="20"/>
              </w:rPr>
              <w:t>/przewiduje zatrudnienie osób należących</w:t>
            </w:r>
            <w:r w:rsidRPr="00116897">
              <w:rPr>
                <w:rFonts w:ascii="Arial" w:hAnsi="Arial" w:cs="Arial"/>
                <w:sz w:val="20"/>
                <w:szCs w:val="20"/>
              </w:rPr>
              <w:t xml:space="preserve"> do grupy osób w niekorzystnej sytuacji wskazanych w LSR tj. młodzież do ukończenia 25 r. życia, seniorzy (osoby w wieku 60+), osoby niepełnosprawne</w:t>
            </w: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51A5A485" w14:textId="77777777" w:rsidTr="00D37BB9">
        <w:tc>
          <w:tcPr>
            <w:tcW w:w="520" w:type="dxa"/>
          </w:tcPr>
          <w:p w14:paraId="6985E8D1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D07FDE" w:rsidRPr="00116897" w:rsidRDefault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</w:tcPr>
          <w:p w14:paraId="66ED160D" w14:textId="2A5F7FD9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PARTNERSTWO I WSPÓŁPRACA</w:t>
            </w:r>
          </w:p>
          <w:p w14:paraId="6802A60A" w14:textId="4AD2A7BC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realizowana we współpracy i partnerstwie tj. zakłada udział partnera/partnerów w realizacji projektu na podstawie pisemnej umowy cywilno-prawnej zawierającej niezbędne elementy wskazane w regulaminie naboru.</w:t>
            </w:r>
          </w:p>
        </w:tc>
        <w:tc>
          <w:tcPr>
            <w:tcW w:w="3828" w:type="dxa"/>
            <w:gridSpan w:val="2"/>
          </w:tcPr>
          <w:p w14:paraId="1C0416D7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8AB25" w14:textId="3038B958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9BA784C" w14:textId="5FF0E443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E9BF3C2" w14:textId="77777777" w:rsidTr="00D37BB9">
        <w:tc>
          <w:tcPr>
            <w:tcW w:w="520" w:type="dxa"/>
          </w:tcPr>
          <w:p w14:paraId="583F29A6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F206D1E" w14:textId="0A2DA5BE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57477324" w14:textId="147276EE" w:rsidR="00D07FDE" w:rsidRPr="000114C8" w:rsidRDefault="00D07FDE" w:rsidP="00011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gospodarowanie zasobami lub ograniczające presję na środowisko, co ma bezpośrednie odzwierciedlenie w zestawieniu rzeczowo-finansowym operacji (koszt związany z wprowadzeniem ww. rozwiązań został uwzględniony w zestawieniu rzeczowo – finansowym)</w:t>
            </w:r>
          </w:p>
        </w:tc>
        <w:tc>
          <w:tcPr>
            <w:tcW w:w="3828" w:type="dxa"/>
            <w:gridSpan w:val="2"/>
          </w:tcPr>
          <w:p w14:paraId="4FB85533" w14:textId="6FCCC2D0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udział procentowy kosztu związanego z działaniami prośrodowiskowymi w kosztach całkowitych operacji:</w:t>
            </w:r>
          </w:p>
          <w:p w14:paraId="39AF0211" w14:textId="77777777" w:rsidR="00D07FDE" w:rsidRPr="00116897" w:rsidRDefault="00D07FDE" w:rsidP="00D07FD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B190DEF" w14:textId="063F911B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punktów: </w:t>
            </w:r>
          </w:p>
        </w:tc>
        <w:tc>
          <w:tcPr>
            <w:tcW w:w="5953" w:type="dxa"/>
          </w:tcPr>
          <w:p w14:paraId="67DD94D9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9FB7585" w14:textId="77777777" w:rsidTr="00D37BB9">
        <w:tc>
          <w:tcPr>
            <w:tcW w:w="520" w:type="dxa"/>
          </w:tcPr>
          <w:p w14:paraId="4969F8E1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49E737B" w:rsidR="00D07FDE" w:rsidRPr="00116897" w:rsidRDefault="00FF4195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07FDE"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8" w:type="dxa"/>
            <w:vAlign w:val="center"/>
          </w:tcPr>
          <w:p w14:paraId="7330EDAB" w14:textId="017DA263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6B07882A" w14:textId="0FDCFAC2" w:rsidR="00D07FDE" w:rsidRPr="00116897" w:rsidRDefault="00D07FDE" w:rsidP="00011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027B237E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19AF" w14:textId="3044187D" w:rsid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3B61C557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3F21C1E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punktów: </w:t>
            </w:r>
          </w:p>
        </w:tc>
        <w:tc>
          <w:tcPr>
            <w:tcW w:w="5953" w:type="dxa"/>
          </w:tcPr>
          <w:p w14:paraId="7C1EC317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D6D7402" w14:textId="77777777" w:rsidTr="00D37BB9">
        <w:tc>
          <w:tcPr>
            <w:tcW w:w="520" w:type="dxa"/>
          </w:tcPr>
          <w:p w14:paraId="04E70A26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0EF6C1F7" w:rsidR="00D07FDE" w:rsidRPr="00116897" w:rsidRDefault="00FF4195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07FDE"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8" w:type="dxa"/>
            <w:vAlign w:val="center"/>
          </w:tcPr>
          <w:p w14:paraId="6B8F9B07" w14:textId="2E7D167E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ZAANGAŻOWANIE SPOŁECZNOŚCI LOKALNEJ</w:t>
            </w:r>
          </w:p>
          <w:p w14:paraId="2207EDE6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angażuje społeczność lokalną na etapie przygotowania i realizacji projektu, w szczególności planowanie operacji, jej przygotowanie i realizacja podlegały konsultacjom ze społecznością lokalną, aktywnemu włączeniu w proces lokalnych liderów na danym obszarze, przedstawicieli grup docelowych, w tym osób z grup w niekorzystnej sytuacji wskazanych w LSR.</w:t>
            </w:r>
          </w:p>
          <w:p w14:paraId="49D23334" w14:textId="45D2E2F4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Zaangażowanie społeczności lokalnej zostało odpowiednio udokumentowane.</w:t>
            </w:r>
          </w:p>
        </w:tc>
        <w:tc>
          <w:tcPr>
            <w:tcW w:w="3828" w:type="dxa"/>
            <w:gridSpan w:val="2"/>
          </w:tcPr>
          <w:p w14:paraId="36CAB3E0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C862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9780E" w14:textId="5AFCC849" w:rsidR="00D07FDE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etapów angażowania społeczności lokalnej:</w:t>
            </w:r>
          </w:p>
          <w:p w14:paraId="09077DFB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F5404C3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3546EFE2" w14:textId="4AA5C936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85DC1BF" w14:textId="77777777" w:rsidTr="00D37BB9">
        <w:tc>
          <w:tcPr>
            <w:tcW w:w="520" w:type="dxa"/>
          </w:tcPr>
          <w:p w14:paraId="15F06EAD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46EAD98C" w:rsidR="00D07FDE" w:rsidRPr="00116897" w:rsidRDefault="00FF4195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07FDE"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8" w:type="dxa"/>
            <w:vAlign w:val="center"/>
          </w:tcPr>
          <w:p w14:paraId="285253CE" w14:textId="6B37A5D5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4FBCC06C" w14:textId="5BD13AEB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jest gotowa do realizacji, w szczególności wnioskodawca posiada na dzień złożenia wniosku kompletną dokumentację, ostateczne pozwolenia lub decyzje, niezbędne uprawnienia itp., załączył wszystkie niezbędne załączniki wskazane w ogłoszeniu o naborze, załączone dokumenty są spójne, nie wymagają dodatkowych wyjaśnień, wykazują maksymalny poziom zaangażowania w przygotowanie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wniosku, opisy są spójne, wyczerpujące i wykazujące uzasadnienie realizacji projektu.</w:t>
            </w:r>
          </w:p>
        </w:tc>
        <w:tc>
          <w:tcPr>
            <w:tcW w:w="3828" w:type="dxa"/>
            <w:gridSpan w:val="2"/>
          </w:tcPr>
          <w:p w14:paraId="2A309C41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DF695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FAA6B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9B982E7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7E25C27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094B1E8" w14:textId="77777777" w:rsidTr="00D37BB9">
        <w:tc>
          <w:tcPr>
            <w:tcW w:w="520" w:type="dxa"/>
          </w:tcPr>
          <w:p w14:paraId="065AB166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7623AB6F" w:rsidR="00D07FDE" w:rsidRPr="00116897" w:rsidRDefault="00FF4195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07FDE"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8" w:type="dxa"/>
            <w:vAlign w:val="center"/>
          </w:tcPr>
          <w:p w14:paraId="54DE4548" w14:textId="226A1C6D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65C69D9C" w14:textId="04CE217E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zachowuje i bazuje w sposób bezpośredni na lokalnym potencjale i zasobach: naturalnych, w tym przyrodniczych, kulturowych, historycznych, dziedzictwie lokalnym, w tym kulinarnym</w:t>
            </w:r>
          </w:p>
        </w:tc>
        <w:tc>
          <w:tcPr>
            <w:tcW w:w="3828" w:type="dxa"/>
            <w:gridSpan w:val="2"/>
          </w:tcPr>
          <w:p w14:paraId="4F85D8E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F2D3B" w14:textId="11B2DA87" w:rsidR="00D07FDE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6F29673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BA264" w14:textId="17037030" w:rsidR="002F4628" w:rsidRP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0F994FBA" w14:textId="77777777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94552F" w14:textId="055200B7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B907393" w14:textId="77777777" w:rsidTr="00D37BB9">
        <w:tc>
          <w:tcPr>
            <w:tcW w:w="520" w:type="dxa"/>
          </w:tcPr>
          <w:p w14:paraId="1A1794C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D32CC" w14:textId="47359B0D" w:rsidR="00D07FDE" w:rsidRPr="00116897" w:rsidRDefault="00FF4195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07FDE"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8" w:type="dxa"/>
            <w:vAlign w:val="center"/>
          </w:tcPr>
          <w:p w14:paraId="03619A6F" w14:textId="243F4AD0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ZINTEGROWANIE, SYNERGIA </w:t>
            </w:r>
            <w:r w:rsidR="0037761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 KOMPEMENTARNOŚĆ</w:t>
            </w:r>
          </w:p>
          <w:p w14:paraId="6C71CD62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wykazuje zintegrowanie (łączy różne dziedziny, tematyki w celu kompleksowego zaspokojenia zdiagnozowanych potrzeb), synergię i komplementarność działań ujętych w LSR (działania objęte operacją są konsekwencją wcześniej zrealizowanych przedsięwzięć np. realizują przygotowane w ramach LSR koncepcje SV, dopełniają wcześniej realizowane zadania)</w:t>
            </w:r>
          </w:p>
          <w:p w14:paraId="302296C6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6776143C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07BD7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1542C" w14:textId="77777777" w:rsidR="00D37BB9" w:rsidRPr="002F4628" w:rsidRDefault="00D37BB9" w:rsidP="00D3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39FEFB87" w14:textId="4ACB8F4E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6043C78" w14:textId="35F222F4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897" w:rsidRPr="00774BC5" w14:paraId="12BA946A" w14:textId="77777777" w:rsidTr="0077179B">
        <w:tc>
          <w:tcPr>
            <w:tcW w:w="7439" w:type="dxa"/>
            <w:gridSpan w:val="3"/>
          </w:tcPr>
          <w:p w14:paraId="3041B5FD" w14:textId="426FFF12" w:rsidR="00116897" w:rsidRPr="00774BC5" w:rsidRDefault="0037761B" w:rsidP="00774B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Maksymalnie: 3</w:t>
            </w:r>
            <w:r w:rsidR="00FF419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7440" w:type="dxa"/>
            <w:gridSpan w:val="2"/>
          </w:tcPr>
          <w:p w14:paraId="24E8D185" w14:textId="5AD7D598" w:rsidR="00116897" w:rsidRPr="00774BC5" w:rsidRDefault="0037761B" w:rsidP="00774B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Minimalnie: </w:t>
            </w:r>
            <w:r w:rsidR="00774BC5"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F419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560C3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F967" w14:textId="77777777" w:rsidR="002073DE" w:rsidRDefault="002073DE" w:rsidP="00F259D5">
      <w:pPr>
        <w:spacing w:after="0" w:line="240" w:lineRule="auto"/>
      </w:pPr>
      <w:r>
        <w:separator/>
      </w:r>
    </w:p>
  </w:endnote>
  <w:endnote w:type="continuationSeparator" w:id="0">
    <w:p w14:paraId="092DAC52" w14:textId="77777777" w:rsidR="002073DE" w:rsidRDefault="002073DE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AB1C" w14:textId="77777777" w:rsidR="002073DE" w:rsidRDefault="002073DE" w:rsidP="00F259D5">
      <w:pPr>
        <w:spacing w:after="0" w:line="240" w:lineRule="auto"/>
      </w:pPr>
      <w:r>
        <w:separator/>
      </w:r>
    </w:p>
  </w:footnote>
  <w:footnote w:type="continuationSeparator" w:id="0">
    <w:p w14:paraId="712D3195" w14:textId="77777777" w:rsidR="002073DE" w:rsidRDefault="002073DE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4"/>
  </w:num>
  <w:num w:numId="2" w16cid:durableId="654987790">
    <w:abstractNumId w:val="5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F4EA6"/>
    <w:rsid w:val="00116897"/>
    <w:rsid w:val="00203521"/>
    <w:rsid w:val="002073DE"/>
    <w:rsid w:val="00243E97"/>
    <w:rsid w:val="002D538F"/>
    <w:rsid w:val="002F4628"/>
    <w:rsid w:val="0037761B"/>
    <w:rsid w:val="003C1019"/>
    <w:rsid w:val="00560C3F"/>
    <w:rsid w:val="005D1540"/>
    <w:rsid w:val="006C79D0"/>
    <w:rsid w:val="006D0B1A"/>
    <w:rsid w:val="00774BC5"/>
    <w:rsid w:val="00797D0A"/>
    <w:rsid w:val="00870135"/>
    <w:rsid w:val="0089475C"/>
    <w:rsid w:val="008D00A6"/>
    <w:rsid w:val="009361C8"/>
    <w:rsid w:val="00A00F90"/>
    <w:rsid w:val="00A56633"/>
    <w:rsid w:val="00A84555"/>
    <w:rsid w:val="00AB4CAB"/>
    <w:rsid w:val="00B02FCB"/>
    <w:rsid w:val="00BF64C4"/>
    <w:rsid w:val="00D07FDE"/>
    <w:rsid w:val="00D37BB9"/>
    <w:rsid w:val="00D752B9"/>
    <w:rsid w:val="00DD4897"/>
    <w:rsid w:val="00E94673"/>
    <w:rsid w:val="00EC4D80"/>
    <w:rsid w:val="00F259D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2</cp:revision>
  <cp:lastPrinted>2025-01-09T11:37:00Z</cp:lastPrinted>
  <dcterms:created xsi:type="dcterms:W3CDTF">2025-10-27T12:06:00Z</dcterms:created>
  <dcterms:modified xsi:type="dcterms:W3CDTF">2025-10-27T12:06:00Z</dcterms:modified>
</cp:coreProperties>
</file>